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99" w:rsidRDefault="00311F75" w:rsidP="003A29AD">
      <w:pPr>
        <w:jc w:val="center"/>
        <w:rPr>
          <w:b/>
          <w:u w:val="single"/>
        </w:rPr>
      </w:pPr>
      <w:r w:rsidRPr="0028249A">
        <w:rPr>
          <w:b/>
          <w:u w:val="single"/>
        </w:rPr>
        <w:t>CORRECCIONES DE LAS TAREAS DEL DÍA 22 DE ABRIL</w:t>
      </w:r>
    </w:p>
    <w:p w:rsidR="003A29AD" w:rsidRPr="0028249A" w:rsidRDefault="003A29AD" w:rsidP="003A29AD">
      <w:pPr>
        <w:jc w:val="center"/>
        <w:rPr>
          <w:b/>
          <w:u w:val="single"/>
        </w:rPr>
      </w:pPr>
    </w:p>
    <w:p w:rsidR="003C5CCB" w:rsidRDefault="003C5CCB" w:rsidP="0090399D">
      <w:pPr>
        <w:jc w:val="both"/>
        <w:rPr>
          <w:b/>
          <w:color w:val="4472C4" w:themeColor="accent5"/>
        </w:rPr>
      </w:pPr>
      <w:r w:rsidRPr="003C5CCB">
        <w:rPr>
          <w:b/>
          <w:color w:val="4472C4" w:themeColor="accent5"/>
        </w:rPr>
        <w:t>MATEMÁTICAS (Pág. 138: 1 y 2):</w:t>
      </w:r>
    </w:p>
    <w:p w:rsidR="003A29AD" w:rsidRPr="003C5CCB" w:rsidRDefault="003A29AD" w:rsidP="0090399D">
      <w:pPr>
        <w:jc w:val="both"/>
        <w:rPr>
          <w:b/>
          <w:color w:val="4472C4" w:themeColor="accent5"/>
        </w:rPr>
      </w:pPr>
      <w:r>
        <w:rPr>
          <w:b/>
          <w:color w:val="4472C4" w:themeColor="accent5"/>
        </w:rPr>
        <w:t>1.</w:t>
      </w:r>
    </w:p>
    <w:p w:rsidR="003C5CCB" w:rsidRDefault="003C5CCB" w:rsidP="00705B99">
      <w:pPr>
        <w:pStyle w:val="Prrafodelista"/>
        <w:numPr>
          <w:ilvl w:val="0"/>
          <w:numId w:val="3"/>
        </w:numPr>
        <w:jc w:val="both"/>
      </w:pPr>
      <w:r>
        <w:t>3 km</w:t>
      </w:r>
      <w:r w:rsidRPr="00705B99">
        <w:rPr>
          <w:vertAlign w:val="superscript"/>
        </w:rPr>
        <w:t xml:space="preserve">2 </w:t>
      </w:r>
      <w:r>
        <w:t xml:space="preserve">=   </w:t>
      </w:r>
      <w:r w:rsidR="00705B99">
        <w:t xml:space="preserve">300  </w:t>
      </w:r>
      <w:r>
        <w:t>hm</w:t>
      </w:r>
      <w:r w:rsidRPr="00705B99">
        <w:rPr>
          <w:vertAlign w:val="superscript"/>
        </w:rPr>
        <w:t>2</w:t>
      </w:r>
      <w:r>
        <w:t xml:space="preserve"> </w:t>
      </w:r>
    </w:p>
    <w:p w:rsidR="00705B99" w:rsidRDefault="00705B99" w:rsidP="00705B99">
      <w:pPr>
        <w:pStyle w:val="Prrafodelista"/>
        <w:numPr>
          <w:ilvl w:val="0"/>
          <w:numId w:val="3"/>
        </w:numPr>
        <w:jc w:val="both"/>
      </w:pPr>
      <w:r>
        <w:t>7 hm</w:t>
      </w:r>
      <w:r w:rsidRPr="00705B99">
        <w:rPr>
          <w:vertAlign w:val="superscript"/>
        </w:rPr>
        <w:t>2</w:t>
      </w:r>
      <w:r>
        <w:t xml:space="preserve"> = 700 dam</w:t>
      </w:r>
      <w:r w:rsidRPr="00705B99">
        <w:rPr>
          <w:vertAlign w:val="superscript"/>
        </w:rPr>
        <w:t>2</w:t>
      </w:r>
      <w:r>
        <w:t xml:space="preserve"> </w:t>
      </w:r>
    </w:p>
    <w:p w:rsidR="00705B99" w:rsidRDefault="00705B99" w:rsidP="00705B99">
      <w:pPr>
        <w:pStyle w:val="Prrafodelista"/>
        <w:numPr>
          <w:ilvl w:val="0"/>
          <w:numId w:val="3"/>
        </w:numPr>
        <w:jc w:val="both"/>
      </w:pPr>
      <w:r>
        <w:t>2,6 m</w:t>
      </w:r>
      <w:r w:rsidRPr="00705B99">
        <w:rPr>
          <w:vertAlign w:val="superscript"/>
        </w:rPr>
        <w:t>2</w:t>
      </w:r>
      <w:r>
        <w:t xml:space="preserve"> = 26.000 cm</w:t>
      </w:r>
      <w:r w:rsidRPr="00705B99">
        <w:rPr>
          <w:vertAlign w:val="superscript"/>
        </w:rPr>
        <w:t>2</w:t>
      </w:r>
      <w:r>
        <w:t xml:space="preserve"> </w:t>
      </w:r>
    </w:p>
    <w:p w:rsidR="00705B99" w:rsidRDefault="00705B99" w:rsidP="00705B99">
      <w:pPr>
        <w:pStyle w:val="Prrafodelista"/>
        <w:numPr>
          <w:ilvl w:val="0"/>
          <w:numId w:val="3"/>
        </w:numPr>
        <w:jc w:val="both"/>
      </w:pPr>
      <w:r>
        <w:t>1,42 cm</w:t>
      </w:r>
      <w:r w:rsidRPr="00705B99">
        <w:rPr>
          <w:vertAlign w:val="superscript"/>
        </w:rPr>
        <w:t>2</w:t>
      </w:r>
      <w:r>
        <w:t xml:space="preserve"> = 142 mm</w:t>
      </w:r>
      <w:r w:rsidRPr="00705B99">
        <w:rPr>
          <w:vertAlign w:val="superscript"/>
        </w:rPr>
        <w:t>2</w:t>
      </w:r>
    </w:p>
    <w:p w:rsidR="003C5CCB" w:rsidRDefault="003C5CCB" w:rsidP="00705B99">
      <w:pPr>
        <w:pStyle w:val="Prrafodelista"/>
        <w:numPr>
          <w:ilvl w:val="0"/>
          <w:numId w:val="3"/>
        </w:numPr>
        <w:jc w:val="both"/>
      </w:pPr>
      <w:r>
        <w:t>800 m</w:t>
      </w:r>
      <w:r w:rsidRPr="00705B99">
        <w:rPr>
          <w:vertAlign w:val="superscript"/>
        </w:rPr>
        <w:t xml:space="preserve">2 </w:t>
      </w:r>
      <w:r w:rsidR="00705B99">
        <w:t xml:space="preserve">= 8 </w:t>
      </w:r>
      <w:r>
        <w:t>dam</w:t>
      </w:r>
      <w:r w:rsidRPr="00705B99">
        <w:rPr>
          <w:vertAlign w:val="superscript"/>
        </w:rPr>
        <w:t>2</w:t>
      </w:r>
      <w:r>
        <w:t xml:space="preserve"> </w:t>
      </w:r>
    </w:p>
    <w:p w:rsidR="00705B99" w:rsidRDefault="00705B99" w:rsidP="00705B99">
      <w:pPr>
        <w:pStyle w:val="Prrafodelista"/>
        <w:numPr>
          <w:ilvl w:val="0"/>
          <w:numId w:val="3"/>
        </w:numPr>
        <w:jc w:val="both"/>
      </w:pPr>
      <w:r>
        <w:t>6.700 cm</w:t>
      </w:r>
      <w:r w:rsidRPr="00705B99">
        <w:rPr>
          <w:vertAlign w:val="superscript"/>
        </w:rPr>
        <w:t>2</w:t>
      </w:r>
      <w:r>
        <w:t xml:space="preserve"> =67 dm</w:t>
      </w:r>
      <w:r w:rsidRPr="00705B99">
        <w:rPr>
          <w:vertAlign w:val="superscript"/>
        </w:rPr>
        <w:t xml:space="preserve">2 </w:t>
      </w:r>
    </w:p>
    <w:p w:rsidR="00705B99" w:rsidRPr="00705B99" w:rsidRDefault="00705B99" w:rsidP="00705B99">
      <w:pPr>
        <w:pStyle w:val="Prrafodelista"/>
        <w:numPr>
          <w:ilvl w:val="0"/>
          <w:numId w:val="3"/>
        </w:numPr>
        <w:jc w:val="both"/>
        <w:rPr>
          <w:vertAlign w:val="superscript"/>
        </w:rPr>
      </w:pPr>
      <w:r>
        <w:t>94.300 dm</w:t>
      </w:r>
      <w:r w:rsidRPr="00705B99">
        <w:rPr>
          <w:vertAlign w:val="superscript"/>
        </w:rPr>
        <w:t>2</w:t>
      </w:r>
      <w:r>
        <w:t xml:space="preserve"> = 0,0943 hm</w:t>
      </w:r>
      <w:r w:rsidRPr="00705B99">
        <w:rPr>
          <w:vertAlign w:val="superscript"/>
        </w:rPr>
        <w:t xml:space="preserve">2 </w:t>
      </w:r>
    </w:p>
    <w:p w:rsidR="00705B99" w:rsidRDefault="00705B99" w:rsidP="00705B99">
      <w:pPr>
        <w:pStyle w:val="Prrafodelista"/>
        <w:numPr>
          <w:ilvl w:val="0"/>
          <w:numId w:val="3"/>
        </w:numPr>
        <w:jc w:val="both"/>
      </w:pPr>
      <w:r>
        <w:t>725 cm</w:t>
      </w:r>
      <w:r w:rsidRPr="00705B99">
        <w:rPr>
          <w:vertAlign w:val="superscript"/>
        </w:rPr>
        <w:t>2</w:t>
      </w:r>
      <w:r>
        <w:t xml:space="preserve"> = 0,0725 </w:t>
      </w:r>
      <w:bookmarkStart w:id="0" w:name="_GoBack"/>
      <w:bookmarkEnd w:id="0"/>
      <w:r>
        <w:t>m</w:t>
      </w:r>
      <w:r w:rsidRPr="00705B99">
        <w:rPr>
          <w:vertAlign w:val="superscript"/>
        </w:rPr>
        <w:t>2</w:t>
      </w:r>
      <w:r>
        <w:t xml:space="preserve"> </w:t>
      </w:r>
    </w:p>
    <w:p w:rsidR="003C5CCB" w:rsidRDefault="003C5CCB" w:rsidP="00705B99">
      <w:pPr>
        <w:pStyle w:val="Prrafodelista"/>
        <w:numPr>
          <w:ilvl w:val="0"/>
          <w:numId w:val="3"/>
        </w:numPr>
        <w:jc w:val="both"/>
      </w:pPr>
      <w:r>
        <w:t>7.900 dm</w:t>
      </w:r>
      <w:r w:rsidRPr="00705B99">
        <w:rPr>
          <w:vertAlign w:val="superscript"/>
        </w:rPr>
        <w:t>2</w:t>
      </w:r>
      <w:r>
        <w:t xml:space="preserve"> =</w:t>
      </w:r>
      <w:r w:rsidR="00705B99">
        <w:t xml:space="preserve"> 0,79 </w:t>
      </w:r>
      <w:r>
        <w:t>dam</w:t>
      </w:r>
      <w:r w:rsidRPr="00705B99">
        <w:rPr>
          <w:vertAlign w:val="superscript"/>
        </w:rPr>
        <w:t>2</w:t>
      </w:r>
      <w:r>
        <w:t xml:space="preserve"> </w:t>
      </w:r>
    </w:p>
    <w:p w:rsidR="00705B99" w:rsidRDefault="003C5CCB" w:rsidP="00705B99">
      <w:pPr>
        <w:pStyle w:val="Prrafodelista"/>
        <w:numPr>
          <w:ilvl w:val="0"/>
          <w:numId w:val="3"/>
        </w:numPr>
        <w:jc w:val="both"/>
      </w:pPr>
      <w:r>
        <w:t>0,54 hm</w:t>
      </w:r>
      <w:r w:rsidRPr="00705B99">
        <w:rPr>
          <w:vertAlign w:val="superscript"/>
        </w:rPr>
        <w:t>2</w:t>
      </w:r>
      <w:r w:rsidR="00705B99">
        <w:t xml:space="preserve">= 540.000 </w:t>
      </w:r>
      <w:r>
        <w:t xml:space="preserve"> dm</w:t>
      </w:r>
      <w:r w:rsidRPr="00705B99">
        <w:rPr>
          <w:vertAlign w:val="superscript"/>
        </w:rPr>
        <w:t>2</w:t>
      </w:r>
      <w:r>
        <w:t xml:space="preserve"> </w:t>
      </w:r>
    </w:p>
    <w:p w:rsidR="00705B99" w:rsidRPr="00705B99" w:rsidRDefault="003C5CCB" w:rsidP="00705B99">
      <w:pPr>
        <w:pStyle w:val="Prrafodelista"/>
        <w:numPr>
          <w:ilvl w:val="0"/>
          <w:numId w:val="3"/>
        </w:numPr>
        <w:jc w:val="both"/>
        <w:rPr>
          <w:vertAlign w:val="superscript"/>
        </w:rPr>
      </w:pPr>
      <w:r>
        <w:t>5,7 dm</w:t>
      </w:r>
      <w:r w:rsidRPr="00705B99">
        <w:rPr>
          <w:vertAlign w:val="superscript"/>
        </w:rPr>
        <w:t>2</w:t>
      </w:r>
      <w:r w:rsidR="00705B99">
        <w:t xml:space="preserve"> = 0,057</w:t>
      </w:r>
      <w:r>
        <w:t xml:space="preserve"> </w:t>
      </w:r>
      <w:r w:rsidRPr="003C5CCB">
        <w:t>m</w:t>
      </w:r>
      <w:r w:rsidRPr="00705B99">
        <w:rPr>
          <w:vertAlign w:val="superscript"/>
        </w:rPr>
        <w:t>2</w:t>
      </w:r>
    </w:p>
    <w:p w:rsidR="003C5CCB" w:rsidRPr="00705B99" w:rsidRDefault="003C5CCB" w:rsidP="00705B99">
      <w:pPr>
        <w:pStyle w:val="Prrafodelista"/>
        <w:numPr>
          <w:ilvl w:val="0"/>
          <w:numId w:val="3"/>
        </w:numPr>
        <w:jc w:val="both"/>
        <w:rPr>
          <w:vertAlign w:val="superscript"/>
        </w:rPr>
      </w:pPr>
      <w:r>
        <w:t>96.000 cm</w:t>
      </w:r>
      <w:r w:rsidRPr="00705B99">
        <w:rPr>
          <w:vertAlign w:val="superscript"/>
        </w:rPr>
        <w:t>2</w:t>
      </w:r>
      <w:r w:rsidR="00705B99">
        <w:t xml:space="preserve"> = 0,00096</w:t>
      </w:r>
      <w:r>
        <w:t xml:space="preserve"> hm</w:t>
      </w:r>
      <w:r w:rsidRPr="00705B99">
        <w:rPr>
          <w:vertAlign w:val="superscript"/>
        </w:rPr>
        <w:t>2</w:t>
      </w:r>
    </w:p>
    <w:p w:rsidR="00705B99" w:rsidRDefault="00705B99" w:rsidP="0090399D">
      <w:pPr>
        <w:jc w:val="both"/>
        <w:rPr>
          <w:vertAlign w:val="superscript"/>
        </w:rPr>
      </w:pPr>
    </w:p>
    <w:p w:rsidR="003A29AD" w:rsidRPr="003A29AD" w:rsidRDefault="003A29AD" w:rsidP="0090399D">
      <w:pPr>
        <w:jc w:val="both"/>
        <w:rPr>
          <w:b/>
          <w:color w:val="4472C4" w:themeColor="accent5"/>
        </w:rPr>
      </w:pPr>
      <w:r w:rsidRPr="003A29AD">
        <w:rPr>
          <w:b/>
          <w:color w:val="4472C4" w:themeColor="accent5"/>
        </w:rPr>
        <w:t xml:space="preserve">2. </w:t>
      </w:r>
    </w:p>
    <w:p w:rsidR="00705B99" w:rsidRDefault="00705B99" w:rsidP="003A29AD">
      <w:pPr>
        <w:pStyle w:val="Prrafodelista"/>
        <w:numPr>
          <w:ilvl w:val="0"/>
          <w:numId w:val="4"/>
        </w:numPr>
        <w:jc w:val="both"/>
      </w:pPr>
      <w:r>
        <w:t>2 hm</w:t>
      </w:r>
      <w:r w:rsidRPr="003A29AD">
        <w:rPr>
          <w:vertAlign w:val="superscript"/>
        </w:rPr>
        <w:t>2</w:t>
      </w:r>
      <w:r>
        <w:t>, 7 dam</w:t>
      </w:r>
      <w:r w:rsidRPr="003A29AD">
        <w:rPr>
          <w:vertAlign w:val="superscript"/>
        </w:rPr>
        <w:t xml:space="preserve">2 </w:t>
      </w:r>
      <w:r>
        <w:t>y 25 dm</w:t>
      </w:r>
      <w:r w:rsidRPr="003A29AD">
        <w:rPr>
          <w:vertAlign w:val="superscript"/>
        </w:rPr>
        <w:t xml:space="preserve">2 </w:t>
      </w:r>
      <w:r>
        <w:t xml:space="preserve">= </w:t>
      </w:r>
      <w:r w:rsidR="003C5CCB">
        <w:t xml:space="preserve">20.700,25 m2 </w:t>
      </w:r>
    </w:p>
    <w:p w:rsidR="003C5CCB" w:rsidRPr="003A29AD" w:rsidRDefault="00705B99" w:rsidP="003A29AD">
      <w:pPr>
        <w:pStyle w:val="Prrafodelista"/>
        <w:numPr>
          <w:ilvl w:val="0"/>
          <w:numId w:val="4"/>
        </w:numPr>
        <w:jc w:val="both"/>
        <w:rPr>
          <w:vertAlign w:val="superscript"/>
        </w:rPr>
      </w:pPr>
      <w:r>
        <w:t xml:space="preserve">0,5 km </w:t>
      </w:r>
      <w:r w:rsidRPr="00705B99">
        <w:t>2</w:t>
      </w:r>
      <w:r>
        <w:t>, 0</w:t>
      </w:r>
      <w:r w:rsidR="003A29AD">
        <w:t>´7 hm</w:t>
      </w:r>
      <w:r w:rsidR="003A29AD" w:rsidRPr="003A29AD">
        <w:rPr>
          <w:vertAlign w:val="superscript"/>
        </w:rPr>
        <w:t>2</w:t>
      </w:r>
      <w:r w:rsidR="003A29AD">
        <w:t xml:space="preserve"> y  8 cm</w:t>
      </w:r>
      <w:r w:rsidR="003A29AD" w:rsidRPr="003A29AD">
        <w:rPr>
          <w:vertAlign w:val="superscript"/>
        </w:rPr>
        <w:t>2</w:t>
      </w:r>
      <w:r w:rsidR="003A29AD">
        <w:t xml:space="preserve">= </w:t>
      </w:r>
      <w:r w:rsidR="003A29AD" w:rsidRPr="003A29AD">
        <w:rPr>
          <w:vertAlign w:val="superscript"/>
        </w:rPr>
        <w:t xml:space="preserve">   </w:t>
      </w:r>
      <w:r w:rsidR="003A29AD">
        <w:t>507</w:t>
      </w:r>
      <w:r w:rsidR="003C5CCB">
        <w:t>.000,0008 m</w:t>
      </w:r>
      <w:r w:rsidR="003A29AD" w:rsidRPr="003A29AD">
        <w:rPr>
          <w:vertAlign w:val="superscript"/>
        </w:rPr>
        <w:t>2</w:t>
      </w:r>
    </w:p>
    <w:p w:rsidR="003A29AD" w:rsidRPr="003A29AD" w:rsidRDefault="003A29AD" w:rsidP="003A29AD">
      <w:pPr>
        <w:pStyle w:val="Prrafodelista"/>
        <w:numPr>
          <w:ilvl w:val="0"/>
          <w:numId w:val="4"/>
        </w:numPr>
        <w:jc w:val="both"/>
        <w:rPr>
          <w:vertAlign w:val="superscript"/>
        </w:rPr>
      </w:pPr>
      <w:r>
        <w:t>4 dam</w:t>
      </w:r>
      <w:r w:rsidRPr="003A29AD">
        <w:rPr>
          <w:vertAlign w:val="superscript"/>
        </w:rPr>
        <w:t>2</w:t>
      </w:r>
      <w:r>
        <w:t>, 29 cm</w:t>
      </w:r>
      <w:r w:rsidRPr="003A29AD">
        <w:rPr>
          <w:vertAlign w:val="superscript"/>
        </w:rPr>
        <w:t>2</w:t>
      </w:r>
      <w:r>
        <w:t xml:space="preserve"> y 137 mm</w:t>
      </w:r>
      <w:r w:rsidRPr="003A29AD">
        <w:rPr>
          <w:vertAlign w:val="superscript"/>
        </w:rPr>
        <w:t>2</w:t>
      </w:r>
      <w:r>
        <w:t>= 400,003037 m</w:t>
      </w:r>
      <w:r w:rsidRPr="003A29AD">
        <w:rPr>
          <w:vertAlign w:val="superscript"/>
        </w:rPr>
        <w:t>2</w:t>
      </w:r>
    </w:p>
    <w:p w:rsidR="003A29AD" w:rsidRPr="003A29AD" w:rsidRDefault="003A29AD" w:rsidP="003A29AD">
      <w:pPr>
        <w:pStyle w:val="Prrafodelista"/>
        <w:numPr>
          <w:ilvl w:val="0"/>
          <w:numId w:val="4"/>
        </w:numPr>
        <w:jc w:val="both"/>
        <w:rPr>
          <w:vertAlign w:val="superscript"/>
        </w:rPr>
      </w:pPr>
      <w:r>
        <w:t>1,2 hm</w:t>
      </w:r>
      <w:r w:rsidRPr="003A29AD">
        <w:rPr>
          <w:vertAlign w:val="superscript"/>
        </w:rPr>
        <w:t>2</w:t>
      </w:r>
      <w:r>
        <w:t>, 3 dm</w:t>
      </w:r>
      <w:r w:rsidRPr="003A29AD">
        <w:rPr>
          <w:vertAlign w:val="superscript"/>
        </w:rPr>
        <w:t xml:space="preserve">2 </w:t>
      </w:r>
      <w:r>
        <w:t>y 28 mm</w:t>
      </w:r>
      <w:r w:rsidRPr="003A29AD">
        <w:rPr>
          <w:vertAlign w:val="superscript"/>
        </w:rPr>
        <w:t>2</w:t>
      </w:r>
      <w:r>
        <w:t>= 12.000,030028 m</w:t>
      </w:r>
      <w:r w:rsidRPr="003A29AD">
        <w:rPr>
          <w:vertAlign w:val="superscript"/>
        </w:rPr>
        <w:t>2</w:t>
      </w:r>
    </w:p>
    <w:p w:rsidR="003A29AD" w:rsidRPr="003A29AD" w:rsidRDefault="003A29AD" w:rsidP="003A29AD">
      <w:pPr>
        <w:pStyle w:val="Prrafodelista"/>
        <w:numPr>
          <w:ilvl w:val="0"/>
          <w:numId w:val="4"/>
        </w:numPr>
        <w:jc w:val="both"/>
        <w:rPr>
          <w:vertAlign w:val="superscript"/>
        </w:rPr>
      </w:pPr>
      <w:r>
        <w:t>5 dm</w:t>
      </w:r>
      <w:r w:rsidRPr="003A29AD">
        <w:rPr>
          <w:vertAlign w:val="superscript"/>
        </w:rPr>
        <w:t>2</w:t>
      </w:r>
      <w:r>
        <w:t>, 12 cm</w:t>
      </w:r>
      <w:r w:rsidRPr="003A29AD">
        <w:rPr>
          <w:vertAlign w:val="superscript"/>
        </w:rPr>
        <w:t>2</w:t>
      </w:r>
      <w:r>
        <w:t xml:space="preserve"> y 92 mm</w:t>
      </w:r>
      <w:r w:rsidRPr="003A29AD">
        <w:rPr>
          <w:vertAlign w:val="superscript"/>
        </w:rPr>
        <w:t>2</w:t>
      </w:r>
      <w:r>
        <w:t>= 0,051392 m</w:t>
      </w:r>
      <w:r w:rsidRPr="003A29AD">
        <w:rPr>
          <w:vertAlign w:val="superscript"/>
        </w:rPr>
        <w:t>2</w:t>
      </w:r>
    </w:p>
    <w:p w:rsidR="003A29AD" w:rsidRPr="003A29AD" w:rsidRDefault="003A29AD" w:rsidP="003A29AD">
      <w:pPr>
        <w:pStyle w:val="Prrafodelista"/>
        <w:numPr>
          <w:ilvl w:val="0"/>
          <w:numId w:val="4"/>
        </w:numPr>
        <w:jc w:val="both"/>
        <w:rPr>
          <w:vertAlign w:val="superscript"/>
        </w:rPr>
      </w:pPr>
      <w:r>
        <w:t>0,5 km</w:t>
      </w:r>
      <w:r w:rsidRPr="003A29AD">
        <w:rPr>
          <w:vertAlign w:val="superscript"/>
        </w:rPr>
        <w:t>2</w:t>
      </w:r>
      <w:r>
        <w:t>, 0´7 hm</w:t>
      </w:r>
      <w:r w:rsidRPr="003A29AD">
        <w:rPr>
          <w:vertAlign w:val="superscript"/>
        </w:rPr>
        <w:t>2</w:t>
      </w:r>
      <w:r>
        <w:t xml:space="preserve"> y 67 cm</w:t>
      </w:r>
      <w:r w:rsidRPr="003A29AD">
        <w:rPr>
          <w:vertAlign w:val="superscript"/>
        </w:rPr>
        <w:t>2</w:t>
      </w:r>
      <w:r>
        <w:t>= 507000,0067 m</w:t>
      </w:r>
      <w:r w:rsidRPr="003A29AD">
        <w:rPr>
          <w:vertAlign w:val="superscript"/>
        </w:rPr>
        <w:t>2</w:t>
      </w:r>
    </w:p>
    <w:p w:rsidR="003A29AD" w:rsidRPr="003A29AD" w:rsidRDefault="003A29AD" w:rsidP="0090399D">
      <w:pPr>
        <w:jc w:val="both"/>
        <w:rPr>
          <w:b/>
          <w:color w:val="00B050"/>
        </w:rPr>
      </w:pPr>
    </w:p>
    <w:p w:rsidR="00311F75" w:rsidRPr="0028249A" w:rsidRDefault="00311F75" w:rsidP="0090399D">
      <w:pPr>
        <w:jc w:val="both"/>
        <w:rPr>
          <w:b/>
          <w:color w:val="00B050"/>
        </w:rPr>
      </w:pPr>
      <w:r w:rsidRPr="0028249A">
        <w:rPr>
          <w:b/>
          <w:color w:val="00B050"/>
        </w:rPr>
        <w:t>NATURALES:</w:t>
      </w:r>
    </w:p>
    <w:p w:rsidR="00311F75" w:rsidRPr="0028249A" w:rsidRDefault="00311F75" w:rsidP="0090399D">
      <w:pPr>
        <w:jc w:val="both"/>
        <w:rPr>
          <w:b/>
          <w:color w:val="00B050"/>
        </w:rPr>
      </w:pPr>
      <w:r w:rsidRPr="0028249A">
        <w:rPr>
          <w:b/>
          <w:color w:val="00B050"/>
        </w:rPr>
        <w:t xml:space="preserve">10 </w:t>
      </w:r>
    </w:p>
    <w:p w:rsidR="00311F75" w:rsidRDefault="00311F75" w:rsidP="0090399D">
      <w:pPr>
        <w:jc w:val="both"/>
      </w:pPr>
      <w:r>
        <w:t xml:space="preserve">A. El niño puede perder el equilibrio y caerse o hacerse daño en un tobillo. Para prevenir un accidente, lo mejor es sentarse para ponerse y quitarse los calcetines. </w:t>
      </w:r>
    </w:p>
    <w:p w:rsidR="00311F75" w:rsidRDefault="00311F75" w:rsidP="0090399D">
      <w:pPr>
        <w:jc w:val="both"/>
      </w:pPr>
      <w:r>
        <w:t xml:space="preserve">B. Puede resbalarse o caerse del bordillo, hacerse una torcedura o esguince. Para prevenir es mejor andar lejos del bordillo. </w:t>
      </w:r>
    </w:p>
    <w:p w:rsidR="00311F75" w:rsidRDefault="00311F75" w:rsidP="0090399D">
      <w:pPr>
        <w:jc w:val="both"/>
      </w:pPr>
      <w:r>
        <w:t xml:space="preserve">C. Pueden resbalar y caerse en la piscina. Hacerse daño al caer en el agua o golpear a alguien. Para prevenir es preferible no correr por el bordillo de la piscina. </w:t>
      </w:r>
    </w:p>
    <w:p w:rsidR="00311F75" w:rsidRDefault="00311F75" w:rsidP="0090399D">
      <w:pPr>
        <w:jc w:val="both"/>
      </w:pPr>
      <w:r>
        <w:t xml:space="preserve">D. Está cruzando distraída y mirando la pantalla del móvil. Puede sufrir un atropello. Para prevenir lo mejor es cruzar atento, mirando y escuchando lo que sucede. </w:t>
      </w:r>
    </w:p>
    <w:p w:rsidR="0028249A" w:rsidRDefault="0028249A" w:rsidP="0090399D">
      <w:pPr>
        <w:jc w:val="both"/>
      </w:pPr>
    </w:p>
    <w:p w:rsidR="00311F75" w:rsidRDefault="00311F75" w:rsidP="0090399D">
      <w:pPr>
        <w:jc w:val="both"/>
      </w:pPr>
      <w:r w:rsidRPr="0028249A">
        <w:rPr>
          <w:b/>
          <w:color w:val="00B050"/>
        </w:rPr>
        <w:t>12</w:t>
      </w:r>
      <w:r>
        <w:t xml:space="preserve"> </w:t>
      </w:r>
      <w:r w:rsidR="0028249A">
        <w:t xml:space="preserve">  Respuesta libre: Hay que decir que </w:t>
      </w:r>
      <w:r>
        <w:t xml:space="preserve">NO </w:t>
      </w:r>
      <w:r w:rsidR="0028249A">
        <w:t>porque es perjudicial para la salud. Además produce dependencia y resulta muy difícil dejarlo.</w:t>
      </w:r>
    </w:p>
    <w:p w:rsidR="00311F75" w:rsidRDefault="00311F75" w:rsidP="0090399D">
      <w:pPr>
        <w:jc w:val="both"/>
      </w:pPr>
    </w:p>
    <w:p w:rsidR="00311F75" w:rsidRPr="0028249A" w:rsidRDefault="00311F75" w:rsidP="0090399D">
      <w:pPr>
        <w:jc w:val="both"/>
        <w:rPr>
          <w:b/>
          <w:color w:val="00B050"/>
        </w:rPr>
      </w:pPr>
      <w:r w:rsidRPr="0028249A">
        <w:rPr>
          <w:b/>
          <w:color w:val="00B050"/>
        </w:rPr>
        <w:lastRenderedPageBreak/>
        <w:t xml:space="preserve">13 </w:t>
      </w:r>
    </w:p>
    <w:p w:rsidR="00311F75" w:rsidRDefault="00311F75" w:rsidP="0090399D">
      <w:pPr>
        <w:pStyle w:val="Prrafodelista"/>
        <w:numPr>
          <w:ilvl w:val="0"/>
          <w:numId w:val="1"/>
        </w:numPr>
        <w:jc w:val="both"/>
      </w:pPr>
      <w:r>
        <w:t xml:space="preserve">Sí, la malaria es una enfermedad infecciosa porque está originada por un microorganismo, un protozoo. </w:t>
      </w:r>
    </w:p>
    <w:p w:rsidR="00311F75" w:rsidRDefault="00311F75" w:rsidP="0090399D">
      <w:pPr>
        <w:pStyle w:val="Prrafodelista"/>
        <w:numPr>
          <w:ilvl w:val="0"/>
          <w:numId w:val="1"/>
        </w:numPr>
        <w:jc w:val="both"/>
      </w:pPr>
      <w:r>
        <w:t xml:space="preserve">Sí, es una enfermedad contagiosa, ya que el protozoo causante de la enfermedad entra en el cuerpo a través de la picadura de un mosquito que ha picado anteriormente a una persona enferma. </w:t>
      </w:r>
    </w:p>
    <w:p w:rsidR="00052398" w:rsidRDefault="00052398" w:rsidP="0090399D">
      <w:pPr>
        <w:pStyle w:val="Prrafodelista"/>
        <w:jc w:val="both"/>
      </w:pPr>
    </w:p>
    <w:p w:rsidR="00311F75" w:rsidRDefault="00311F75" w:rsidP="0090399D">
      <w:pPr>
        <w:jc w:val="both"/>
      </w:pPr>
      <w:r w:rsidRPr="0028249A">
        <w:rPr>
          <w:b/>
          <w:color w:val="00B050"/>
        </w:rPr>
        <w:t>14</w:t>
      </w:r>
      <w:r>
        <w:t xml:space="preserve"> </w:t>
      </w:r>
      <w:r w:rsidR="00052398">
        <w:t xml:space="preserve"> Respuesta libre. Os dejo una página web muy interesante sobre el agua: </w:t>
      </w:r>
      <w:hyperlink r:id="rId5" w:history="1">
        <w:r w:rsidR="00052398">
          <w:rPr>
            <w:rStyle w:val="Hipervnculo"/>
          </w:rPr>
          <w:t>http://mimosa.pntic.mec.es/~vgarci14/index.htm</w:t>
        </w:r>
      </w:hyperlink>
    </w:p>
    <w:p w:rsidR="00311F75" w:rsidRPr="0090399D" w:rsidRDefault="00052398" w:rsidP="0090399D">
      <w:pPr>
        <w:jc w:val="both"/>
        <w:rPr>
          <w:b/>
        </w:rPr>
      </w:pPr>
      <w:r w:rsidRPr="0090399D">
        <w:rPr>
          <w:b/>
        </w:rPr>
        <w:t>USOS DEL AGUA:</w:t>
      </w:r>
    </w:p>
    <w:p w:rsidR="00311F75" w:rsidRDefault="00311F75" w:rsidP="0090399D">
      <w:pPr>
        <w:pStyle w:val="Prrafodelista"/>
        <w:numPr>
          <w:ilvl w:val="0"/>
          <w:numId w:val="2"/>
        </w:numPr>
        <w:jc w:val="both"/>
      </w:pPr>
      <w:r>
        <w:t>CONSUMO DOMÉSTICO. Comprende el consumo de agua  en nuestra alimentación, en la limpieza de nuestras viviendas, en el lavado de ropa, la higiene y el aseo personal...</w:t>
      </w:r>
    </w:p>
    <w:p w:rsidR="00052398" w:rsidRDefault="00052398" w:rsidP="0090399D">
      <w:pPr>
        <w:pStyle w:val="Prrafodelista"/>
        <w:jc w:val="both"/>
      </w:pPr>
    </w:p>
    <w:p w:rsidR="00311F75" w:rsidRDefault="00311F75" w:rsidP="0090399D">
      <w:pPr>
        <w:pStyle w:val="Prrafodelista"/>
        <w:numPr>
          <w:ilvl w:val="0"/>
          <w:numId w:val="2"/>
        </w:numPr>
        <w:jc w:val="both"/>
      </w:pPr>
      <w:r>
        <w:t>CONSUMO PÚBLICO. En la limpieza de las calles de ciudades y pueblos, en las fuentes públicas, ornamentación, riego de parques y jardines, otros usos de interés comunitario, etc..</w:t>
      </w:r>
    </w:p>
    <w:p w:rsidR="00052398" w:rsidRDefault="00052398" w:rsidP="0090399D">
      <w:pPr>
        <w:pStyle w:val="Prrafodelista"/>
        <w:jc w:val="both"/>
      </w:pPr>
    </w:p>
    <w:p w:rsidR="00311F75" w:rsidRDefault="00311F75" w:rsidP="0090399D">
      <w:pPr>
        <w:pStyle w:val="Prrafodelista"/>
        <w:numPr>
          <w:ilvl w:val="0"/>
          <w:numId w:val="2"/>
        </w:numPr>
        <w:jc w:val="both"/>
      </w:pPr>
      <w:r>
        <w:t>USO EN AGRICULTURA Y GANADERÍA. En agricultura, para el riego de los campos. En ganadería, como parte de la alimentación de los animales y en la limpieza de los establos y otras instalaciones dedicadas a la cría de ganado.</w:t>
      </w:r>
    </w:p>
    <w:p w:rsidR="00311F75" w:rsidRDefault="00311F75" w:rsidP="0090399D">
      <w:pPr>
        <w:pStyle w:val="Prrafodelista"/>
        <w:jc w:val="both"/>
      </w:pPr>
    </w:p>
    <w:p w:rsidR="00311F75" w:rsidRDefault="00311F75" w:rsidP="0090399D">
      <w:pPr>
        <w:pStyle w:val="Prrafodelista"/>
        <w:numPr>
          <w:ilvl w:val="0"/>
          <w:numId w:val="2"/>
        </w:numPr>
        <w:jc w:val="both"/>
      </w:pPr>
      <w:r>
        <w:t>EL AGUA EN LA INDUSTRIA. En las fábricas, en el proceso de fabricación de productos, en los talleres, en la construcción…</w:t>
      </w:r>
    </w:p>
    <w:p w:rsidR="00311F75" w:rsidRDefault="00311F75" w:rsidP="0090399D">
      <w:pPr>
        <w:pStyle w:val="Prrafodelista"/>
        <w:jc w:val="both"/>
      </w:pPr>
    </w:p>
    <w:p w:rsidR="00311F75" w:rsidRDefault="00311F75" w:rsidP="0090399D">
      <w:pPr>
        <w:pStyle w:val="Prrafodelista"/>
        <w:numPr>
          <w:ilvl w:val="0"/>
          <w:numId w:val="2"/>
        </w:numPr>
        <w:jc w:val="both"/>
      </w:pPr>
      <w:r>
        <w:t>EL AGUA, FUENTE DE ENERGÍA. Aprovechamos el agua para producir energía eléctrica (en centrales hidroeléctricas situadas en los embalses de agua).</w:t>
      </w:r>
    </w:p>
    <w:p w:rsidR="00311F75" w:rsidRDefault="00311F75" w:rsidP="0090399D">
      <w:pPr>
        <w:pStyle w:val="Prrafodelista"/>
        <w:jc w:val="both"/>
      </w:pPr>
    </w:p>
    <w:p w:rsidR="00311F75" w:rsidRDefault="00311F75" w:rsidP="0090399D">
      <w:pPr>
        <w:pStyle w:val="Prrafodelista"/>
        <w:numPr>
          <w:ilvl w:val="0"/>
          <w:numId w:val="2"/>
        </w:numPr>
        <w:jc w:val="both"/>
      </w:pPr>
      <w:r>
        <w:t>En algunos lugares se aprovecha la fuerza de la corriente de agua de los ríos para mover máquinas (molinos de agua, aserraderos…)</w:t>
      </w:r>
    </w:p>
    <w:p w:rsidR="00311F75" w:rsidRDefault="00311F75" w:rsidP="0090399D">
      <w:pPr>
        <w:pStyle w:val="Prrafodelista"/>
        <w:jc w:val="both"/>
      </w:pPr>
    </w:p>
    <w:p w:rsidR="00311F75" w:rsidRDefault="00311F75" w:rsidP="0090399D">
      <w:pPr>
        <w:pStyle w:val="Prrafodelista"/>
        <w:numPr>
          <w:ilvl w:val="0"/>
          <w:numId w:val="2"/>
        </w:numPr>
        <w:jc w:val="both"/>
      </w:pPr>
      <w:r>
        <w:t>EL AGUA, VÍA DE COMUNICACIÓN. Desde muy antiguo, el hombre aprendió a construir embarcaciones que le permitieron navegar por las aguas de mares, ríos y lagos. En nuestro tiempo, utilizamos enormes barcos para transportar las cargas más pesadas que no pueden ser transportadas por otros medios.</w:t>
      </w:r>
    </w:p>
    <w:p w:rsidR="00311F75" w:rsidRDefault="00311F75" w:rsidP="0090399D">
      <w:pPr>
        <w:pStyle w:val="Prrafodelista"/>
        <w:jc w:val="both"/>
      </w:pPr>
    </w:p>
    <w:p w:rsidR="00311F75" w:rsidRDefault="00311F75" w:rsidP="0090399D">
      <w:pPr>
        <w:pStyle w:val="Prrafodelista"/>
        <w:numPr>
          <w:ilvl w:val="0"/>
          <w:numId w:val="2"/>
        </w:numPr>
        <w:jc w:val="both"/>
      </w:pPr>
      <w:r>
        <w:t xml:space="preserve">DEPORTE, OCIO Y AGUA. En los ríos, en el mar, en las piscinas y lagos, en la montaña… practicamos un gran número de deportes: vela, submarinismo, </w:t>
      </w:r>
      <w:proofErr w:type="spellStart"/>
      <w:r>
        <w:t>winsurf</w:t>
      </w:r>
      <w:proofErr w:type="spellEnd"/>
      <w:r>
        <w:t xml:space="preserve">, natación, esquí acuático, waterpolo, piragüismo, </w:t>
      </w:r>
      <w:proofErr w:type="spellStart"/>
      <w:r>
        <w:t>ráfting</w:t>
      </w:r>
      <w:proofErr w:type="spellEnd"/>
      <w:r>
        <w:t>, esquí, patinaje sobre hielo, jockey…</w:t>
      </w:r>
    </w:p>
    <w:p w:rsidR="00311F75" w:rsidRDefault="00311F75" w:rsidP="0090399D">
      <w:pPr>
        <w:pStyle w:val="Prrafodelista"/>
        <w:jc w:val="both"/>
      </w:pPr>
      <w:r>
        <w:t>Además pasamos parte de nuestro tiempo libre disfrutando del agua en las piscinas, en la playa, en los parques acuáticos … o, simplemente, contemplando y sintiendo la belleza del agua en los ríos, las cascadas, los arroyos, las olas del mar, las montañas nevadas…</w:t>
      </w:r>
    </w:p>
    <w:p w:rsidR="0090399D" w:rsidRDefault="0090399D" w:rsidP="0090399D">
      <w:pPr>
        <w:pStyle w:val="Prrafodelista"/>
        <w:jc w:val="both"/>
      </w:pPr>
    </w:p>
    <w:p w:rsidR="00311F75" w:rsidRPr="0090399D" w:rsidRDefault="00311F75" w:rsidP="0090399D">
      <w:pPr>
        <w:jc w:val="both"/>
        <w:rPr>
          <w:b/>
        </w:rPr>
      </w:pPr>
      <w:r w:rsidRPr="0090399D">
        <w:rPr>
          <w:b/>
        </w:rPr>
        <w:t>RIESGOS PARA LA SALUD BEBER AGUA NO POTABLE:</w:t>
      </w:r>
    </w:p>
    <w:p w:rsidR="00052398" w:rsidRDefault="00E822F7" w:rsidP="0090399D">
      <w:pPr>
        <w:jc w:val="both"/>
      </w:pPr>
      <w:r>
        <w:t xml:space="preserve">El agua  no potable o sin tratar puede tener </w:t>
      </w:r>
      <w:r w:rsidRPr="00E822F7">
        <w:t xml:space="preserve">cualquier bacteria y parásito como la salmonella, el E. </w:t>
      </w:r>
      <w:proofErr w:type="spellStart"/>
      <w:r w:rsidRPr="00E822F7">
        <w:t>coli</w:t>
      </w:r>
      <w:proofErr w:type="spellEnd"/>
      <w:r w:rsidRPr="00E822F7">
        <w:t xml:space="preserve"> o la </w:t>
      </w:r>
      <w:proofErr w:type="spellStart"/>
      <w:r w:rsidRPr="00E822F7">
        <w:t>giardia</w:t>
      </w:r>
      <w:proofErr w:type="spellEnd"/>
      <w:r w:rsidRPr="00E822F7">
        <w:t xml:space="preserve"> </w:t>
      </w:r>
      <w:proofErr w:type="spellStart"/>
      <w:r w:rsidRPr="00E822F7">
        <w:t>lamblia</w:t>
      </w:r>
      <w:proofErr w:type="spellEnd"/>
      <w:r w:rsidRPr="00E822F7">
        <w:t xml:space="preserve">. Estos patógenos pueden causar malestar estomacal, diarrea y </w:t>
      </w:r>
      <w:r w:rsidRPr="00E822F7">
        <w:lastRenderedPageBreak/>
        <w:t>vómitos. Las personas más mayores y las más jóvenes corren un riesgo especial de desarrollar enfermedades relacionadas con estos contaminantes porque su sistema inmune no es lo suficientemente fuerte como para luchar contra los patógenos.</w:t>
      </w:r>
      <w:r>
        <w:t xml:space="preserve"> C</w:t>
      </w:r>
      <w:r w:rsidRPr="00E822F7">
        <w:t xml:space="preserve">asi 240 millones de personas se ven afectadas por </w:t>
      </w:r>
      <w:proofErr w:type="spellStart"/>
      <w:r w:rsidRPr="00E822F7">
        <w:t>esquistosomiasis</w:t>
      </w:r>
      <w:proofErr w:type="spellEnd"/>
      <w:r w:rsidRPr="00E822F7">
        <w:t>, una enfermedad grave y crónica provocada por lombrices parasitarias contraídas por exposición a agua infestada.</w:t>
      </w:r>
    </w:p>
    <w:p w:rsidR="00E822F7" w:rsidRDefault="00E822F7" w:rsidP="0090399D">
      <w:pPr>
        <w:jc w:val="both"/>
      </w:pPr>
    </w:p>
    <w:p w:rsidR="0090399D" w:rsidRPr="0090399D" w:rsidRDefault="00311F75" w:rsidP="0090399D">
      <w:pPr>
        <w:tabs>
          <w:tab w:val="left" w:pos="5007"/>
        </w:tabs>
        <w:jc w:val="both"/>
        <w:rPr>
          <w:b/>
        </w:rPr>
      </w:pPr>
      <w:r w:rsidRPr="0090399D">
        <w:rPr>
          <w:b/>
        </w:rPr>
        <w:t>BENEFICIOS DE TENER ACCESO AL AGUA POTABLE:</w:t>
      </w:r>
    </w:p>
    <w:p w:rsidR="0090399D" w:rsidRDefault="0090399D" w:rsidP="0090399D">
      <w:pPr>
        <w:tabs>
          <w:tab w:val="left" w:pos="5007"/>
        </w:tabs>
        <w:jc w:val="both"/>
      </w:pPr>
      <w:r>
        <w:t>Además de evitar enfermedades, cuando el agua procede de fuentes de abastecimiento mejoradas y más accesibles, las personas gastan menos tiempo y esfuerzos en recogerla físicamente, lo que significa que pueden ser productivos en otras esferas. Esto también puede redundar en una mayor seguridad personal, ya que reduce la necesidad de hacer viajes largos o peligrosos para recoger agua. La mejora de las fuentes de abastecimiento de agua también conlleva la reducción del gasto sanitario, ya que las personas tienen menos probabilidades de enfermar y de incurrir en gastos médicos y están en mejores condiciones de permanecer económicamente productivas.</w:t>
      </w:r>
    </w:p>
    <w:p w:rsidR="0090399D" w:rsidRDefault="0090399D" w:rsidP="0090399D">
      <w:pPr>
        <w:tabs>
          <w:tab w:val="left" w:pos="5007"/>
        </w:tabs>
        <w:jc w:val="both"/>
      </w:pPr>
      <w:r>
        <w:t>Dado que los niños corren especial riesgo de contraer enfermedades relacionadas con el agua, el acceso a fuentes mejoradas de abastecimiento de agua puede tener como resultado un ahorro del tiempo que pasan recogiendo agua y una mejora de su salud y, por tanto, un mayor índice de asistencia a la escuela, con las consecuencias positivas a largo plazo para sus vidas que ello conlleva.</w:t>
      </w:r>
    </w:p>
    <w:p w:rsidR="0090399D" w:rsidRDefault="0090399D" w:rsidP="0090399D">
      <w:pPr>
        <w:tabs>
          <w:tab w:val="left" w:pos="5007"/>
        </w:tabs>
        <w:jc w:val="both"/>
      </w:pPr>
    </w:p>
    <w:p w:rsidR="00311F75" w:rsidRPr="0090399D" w:rsidRDefault="00311F75" w:rsidP="0090399D">
      <w:pPr>
        <w:jc w:val="both"/>
        <w:rPr>
          <w:b/>
        </w:rPr>
      </w:pPr>
      <w:r w:rsidRPr="0090399D">
        <w:rPr>
          <w:b/>
        </w:rPr>
        <w:t>¿ES UN DERECHO HUMANO?</w:t>
      </w:r>
    </w:p>
    <w:p w:rsidR="0090399D" w:rsidRDefault="0090399D" w:rsidP="0090399D">
      <w:pPr>
        <w:jc w:val="both"/>
      </w:pPr>
      <w:r w:rsidRPr="0090399D">
        <w:t>En 2010, la Asamblea General de las Naciones Unidas reconoció explícitamente el derecho humano al abastecimiento de agua y al saneamiento. Todas las personas tienen derecho a disponer de forma continuada de agua suficiente, salubre, físicamente accesible, asequible y de una calidad aceptable, para uso personal y doméstico.</w:t>
      </w:r>
    </w:p>
    <w:p w:rsidR="00052398" w:rsidRDefault="00052398" w:rsidP="0090399D">
      <w:pPr>
        <w:jc w:val="both"/>
      </w:pPr>
      <w:r>
        <w:t xml:space="preserve">Sin embargo, cuando las empresas privadas toman el control de los servicios de agua (privatización del agua), a menudo aumentan el precio de ésta obligando a las personas a usar menos agua de la que necesitan para mantenerse en buen estado de salud. Como consecuencia de lo anterior, muchas personas se ven obligadas a obtener agua en sitios donde no tienen que pagar por ella, aunque esté contaminada con lombrices y microbios, o sustancias tóxicas. Esto da lugar a graves problemas de salud. </w:t>
      </w:r>
    </w:p>
    <w:p w:rsidR="00052398" w:rsidRDefault="00052398" w:rsidP="0090399D">
      <w:pPr>
        <w:jc w:val="both"/>
      </w:pPr>
      <w:r>
        <w:t>Los gobiernos y las comunidades deben trabajar juntos para mejorar y ampliar los sistemas para suministrar suficiente agua potable, especialmente a aquellas personas que más lo necesitan</w:t>
      </w:r>
    </w:p>
    <w:sectPr w:rsidR="000523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5FD"/>
    <w:multiLevelType w:val="hybridMultilevel"/>
    <w:tmpl w:val="F4C834AE"/>
    <w:lvl w:ilvl="0" w:tplc="673AA17A">
      <w:start w:val="1"/>
      <w:numFmt w:val="bullet"/>
      <w:lvlText w:val=""/>
      <w:lvlJc w:val="left"/>
      <w:pPr>
        <w:ind w:left="720" w:hanging="360"/>
      </w:pPr>
      <w:rPr>
        <w:rFonts w:ascii="Symbol" w:hAnsi="Symbol"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110178E"/>
    <w:multiLevelType w:val="hybridMultilevel"/>
    <w:tmpl w:val="9386F662"/>
    <w:lvl w:ilvl="0" w:tplc="673AA17A">
      <w:start w:val="1"/>
      <w:numFmt w:val="bullet"/>
      <w:lvlText w:val=""/>
      <w:lvlJc w:val="left"/>
      <w:pPr>
        <w:ind w:left="720" w:hanging="360"/>
      </w:pPr>
      <w:rPr>
        <w:rFonts w:ascii="Symbol" w:hAnsi="Symbol"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4CA065A"/>
    <w:multiLevelType w:val="hybridMultilevel"/>
    <w:tmpl w:val="A40CF5D2"/>
    <w:lvl w:ilvl="0" w:tplc="673AA17A">
      <w:start w:val="1"/>
      <w:numFmt w:val="bullet"/>
      <w:lvlText w:val=""/>
      <w:lvlJc w:val="left"/>
      <w:pPr>
        <w:ind w:left="720" w:hanging="360"/>
      </w:pPr>
      <w:rPr>
        <w:rFonts w:ascii="Symbol" w:hAnsi="Symbol"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6967B19"/>
    <w:multiLevelType w:val="hybridMultilevel"/>
    <w:tmpl w:val="22440A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75"/>
    <w:rsid w:val="00052398"/>
    <w:rsid w:val="00226DDC"/>
    <w:rsid w:val="0028249A"/>
    <w:rsid w:val="00311F75"/>
    <w:rsid w:val="003A29AD"/>
    <w:rsid w:val="003C5CCB"/>
    <w:rsid w:val="00506290"/>
    <w:rsid w:val="00705B99"/>
    <w:rsid w:val="0090399D"/>
    <w:rsid w:val="00E822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FD824-7A8B-44D3-A85E-94D7FD5E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1F75"/>
    <w:pPr>
      <w:ind w:left="720"/>
      <w:contextualSpacing/>
    </w:pPr>
  </w:style>
  <w:style w:type="character" w:styleId="Hipervnculo">
    <w:name w:val="Hyperlink"/>
    <w:basedOn w:val="Fuentedeprrafopredeter"/>
    <w:uiPriority w:val="99"/>
    <w:semiHidden/>
    <w:unhideWhenUsed/>
    <w:rsid w:val="00052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084562">
      <w:bodyDiv w:val="1"/>
      <w:marLeft w:val="0"/>
      <w:marRight w:val="0"/>
      <w:marTop w:val="0"/>
      <w:marBottom w:val="0"/>
      <w:divBdr>
        <w:top w:val="none" w:sz="0" w:space="0" w:color="auto"/>
        <w:left w:val="none" w:sz="0" w:space="0" w:color="auto"/>
        <w:bottom w:val="none" w:sz="0" w:space="0" w:color="auto"/>
        <w:right w:val="none" w:sz="0" w:space="0" w:color="auto"/>
      </w:divBdr>
      <w:divsChild>
        <w:div w:id="200483721">
          <w:marLeft w:val="0"/>
          <w:marRight w:val="0"/>
          <w:marTop w:val="0"/>
          <w:marBottom w:val="0"/>
          <w:divBdr>
            <w:top w:val="none" w:sz="0" w:space="0" w:color="auto"/>
            <w:left w:val="none" w:sz="0" w:space="0" w:color="auto"/>
            <w:bottom w:val="none" w:sz="0" w:space="0" w:color="auto"/>
            <w:right w:val="none" w:sz="0" w:space="0" w:color="auto"/>
          </w:divBdr>
        </w:div>
        <w:div w:id="1175803384">
          <w:marLeft w:val="0"/>
          <w:marRight w:val="0"/>
          <w:marTop w:val="0"/>
          <w:marBottom w:val="0"/>
          <w:divBdr>
            <w:top w:val="none" w:sz="0" w:space="0" w:color="auto"/>
            <w:left w:val="none" w:sz="0" w:space="0" w:color="auto"/>
            <w:bottom w:val="none" w:sz="0" w:space="0" w:color="auto"/>
            <w:right w:val="none" w:sz="0" w:space="0" w:color="auto"/>
          </w:divBdr>
        </w:div>
        <w:div w:id="913127340">
          <w:marLeft w:val="0"/>
          <w:marRight w:val="0"/>
          <w:marTop w:val="0"/>
          <w:marBottom w:val="0"/>
          <w:divBdr>
            <w:top w:val="none" w:sz="0" w:space="0" w:color="auto"/>
            <w:left w:val="none" w:sz="0" w:space="0" w:color="auto"/>
            <w:bottom w:val="none" w:sz="0" w:space="0" w:color="auto"/>
            <w:right w:val="none" w:sz="0" w:space="0" w:color="auto"/>
          </w:divBdr>
        </w:div>
        <w:div w:id="1355376231">
          <w:marLeft w:val="0"/>
          <w:marRight w:val="0"/>
          <w:marTop w:val="0"/>
          <w:marBottom w:val="0"/>
          <w:divBdr>
            <w:top w:val="none" w:sz="0" w:space="0" w:color="auto"/>
            <w:left w:val="none" w:sz="0" w:space="0" w:color="auto"/>
            <w:bottom w:val="none" w:sz="0" w:space="0" w:color="auto"/>
            <w:right w:val="none" w:sz="0" w:space="0" w:color="auto"/>
          </w:divBdr>
        </w:div>
        <w:div w:id="897672984">
          <w:marLeft w:val="0"/>
          <w:marRight w:val="0"/>
          <w:marTop w:val="0"/>
          <w:marBottom w:val="0"/>
          <w:divBdr>
            <w:top w:val="none" w:sz="0" w:space="0" w:color="auto"/>
            <w:left w:val="none" w:sz="0" w:space="0" w:color="auto"/>
            <w:bottom w:val="none" w:sz="0" w:space="0" w:color="auto"/>
            <w:right w:val="none" w:sz="0" w:space="0" w:color="auto"/>
          </w:divBdr>
        </w:div>
        <w:div w:id="662321946">
          <w:marLeft w:val="0"/>
          <w:marRight w:val="0"/>
          <w:marTop w:val="0"/>
          <w:marBottom w:val="0"/>
          <w:divBdr>
            <w:top w:val="none" w:sz="0" w:space="0" w:color="auto"/>
            <w:left w:val="none" w:sz="0" w:space="0" w:color="auto"/>
            <w:bottom w:val="none" w:sz="0" w:space="0" w:color="auto"/>
            <w:right w:val="none" w:sz="0" w:space="0" w:color="auto"/>
          </w:divBdr>
        </w:div>
      </w:divsChild>
    </w:div>
    <w:div w:id="1569413609">
      <w:bodyDiv w:val="1"/>
      <w:marLeft w:val="0"/>
      <w:marRight w:val="0"/>
      <w:marTop w:val="0"/>
      <w:marBottom w:val="0"/>
      <w:divBdr>
        <w:top w:val="none" w:sz="0" w:space="0" w:color="auto"/>
        <w:left w:val="none" w:sz="0" w:space="0" w:color="auto"/>
        <w:bottom w:val="none" w:sz="0" w:space="0" w:color="auto"/>
        <w:right w:val="none" w:sz="0" w:space="0" w:color="auto"/>
      </w:divBdr>
    </w:div>
    <w:div w:id="18904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mosa.pntic.mec.es/~vgarci14/index.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986</Words>
  <Characters>5428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dc:creator>
  <cp:keywords/>
  <dc:description/>
  <cp:lastModifiedBy>raquel c</cp:lastModifiedBy>
  <cp:revision>2</cp:revision>
  <dcterms:created xsi:type="dcterms:W3CDTF">2020-04-25T19:04:00Z</dcterms:created>
  <dcterms:modified xsi:type="dcterms:W3CDTF">2020-04-27T09:42:00Z</dcterms:modified>
</cp:coreProperties>
</file>